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5C0D80">
      <w:pPr>
        <w:spacing w:after="312" w:afterLines="100" w:line="360" w:lineRule="auto"/>
        <w:jc w:val="center"/>
        <w:rPr>
          <w:rFonts w:asciiTheme="minorEastAsia" w:hAnsiTheme="minorEastAsia" w:cstheme="minorEastAsia"/>
          <w:b/>
          <w:bCs/>
          <w:sz w:val="30"/>
          <w:szCs w:val="30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30"/>
          <w:szCs w:val="30"/>
        </w:rPr>
        <w:t>2026年世界投资者周</w:t>
      </w:r>
    </w:p>
    <w:p w14:paraId="29761428">
      <w:pPr>
        <w:spacing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“投资未来，守护当下” 是本次世界投资者周的活动主题，也是培育理性投资文化、保护投资者合法权益的重要导向。健康理性的投资生态，既是资本市场平稳运行的重要支撑，也是上市公司持续规范治理、凝聚发展共识的内在要求。</w:t>
      </w:r>
    </w:p>
    <w:p w14:paraId="4F4C4B4E">
      <w:pPr>
        <w:spacing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提升投资者韧性，是抵御市场风浪的基石。广大投资者应加强证券期货基础知识学习，客观看待市场正常波动，面对舆情和网络热点保持理性，坚持长期、理性的投资理念，科学规划家庭财务与应急资金，选择与自身承受能力相匹配的产品，做到风险自担、量力而行。</w:t>
      </w:r>
    </w:p>
    <w:p w14:paraId="355B410B">
      <w:pPr>
        <w:spacing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识别数字欺诈，是新时代投资者必备的素养。人工智能深度伪造技术催生了AI伪造视频代言、合成网红内容、语音克隆等新型诈骗手段。投资者须清醒认识到，AI工具仅是决策辅助手段，不能替代独立研究与判断，面对网络平台上AI生成的"投资资讯"，需要审慎甄别。</w:t>
      </w:r>
    </w:p>
    <w:p w14:paraId="1B6773B1">
      <w:pPr>
        <w:spacing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提升反诈能力，是守护"钱袋子"的关键防线。要警惕冒充监管及持牌机构、许诺"无风险高收益"、制造投资紧迫感等骗局，投资前主动核验机构与人员资质，妥善保管账户身份凭证，不轻信陌生渠道投资邀约。参与跨境投资，务必通过港股通、QDII、跨境理财通等合法渠道，避免境外投资纠纷难以获得境内法律保障。</w:t>
      </w:r>
    </w:p>
    <w:p w14:paraId="28C064A9">
      <w:pPr>
        <w:spacing w:line="360" w:lineRule="auto"/>
        <w:ind w:firstLine="560" w:firstLineChars="200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投资者的信任，是公司稳步发展的重要动力。上市公司也将持续做好常态化交流工作，和广大投资者一道，共同维护平稳有序的市场环境。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846A89"/>
    <w:rsid w:val="000B4544"/>
    <w:rsid w:val="002A6C3C"/>
    <w:rsid w:val="406F7EB3"/>
    <w:rsid w:val="7E84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550</Words>
  <Characters>559</Characters>
  <Lines>4</Lines>
  <Paragraphs>1</Paragraphs>
  <TotalTime>60</TotalTime>
  <ScaleCrop>false</ScaleCrop>
  <LinksUpToDate>false</LinksUpToDate>
  <CharactersWithSpaces>560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2026-10-14T06:42:00Z</dcterms:created>
  <dc:creator>桮杦</dc:creator>
  <cp:lastModifiedBy>桮杦</cp:lastModifiedBy>
  <cp:lastPrinted>2026-10-15T08:16:00Z</cp:lastPrinted>
  <dcterms:modified xsi:type="dcterms:W3CDTF">2026-10-16T00:28:07Z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D4E41A80F04A4560ACF6D00FB2B64B10_13</vt:lpwstr>
  </property>
  <property fmtid="{D5CDD505-2E9C-101B-9397-08002B2CF9AE}" pid="4" name="KSOTemplateDocerSaveRecord">
    <vt:lpwstr>eyJoZGlkIjoiMjZkOGRmNDliNzhiMTkwYmM3Mjg2ZmUwYzJiZjcyODYiLCJ1c2VySWQiOiI1MjM0ODk0MjkifQ==</vt:lpwstr>
  </property>
</Properties>
</file>